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0B20A5" w:rsidP="000B20A5">
      <w:pPr>
        <w:spacing w:line="480" w:lineRule="auto"/>
        <w:jc w:val="center"/>
        <w:rPr>
          <w:rFonts w:ascii="Times New Roman" w:hAnsi="Times New Roman" w:cs="Times New Roman"/>
          <w:sz w:val="24"/>
          <w:szCs w:val="24"/>
        </w:rPr>
      </w:pPr>
    </w:p>
    <w:p w:rsidR="000B20A5" w:rsidRPr="000B20A5" w:rsidRDefault="0031437E" w:rsidP="000B20A5">
      <w:pPr>
        <w:tabs>
          <w:tab w:val="left" w:pos="3810"/>
        </w:tabs>
        <w:spacing w:line="480" w:lineRule="auto"/>
        <w:jc w:val="center"/>
        <w:rPr>
          <w:rFonts w:ascii="Times New Roman" w:hAnsi="Times New Roman" w:cs="Times New Roman"/>
          <w:sz w:val="24"/>
          <w:szCs w:val="24"/>
        </w:rPr>
      </w:pPr>
      <w:r w:rsidRPr="000B20A5">
        <w:rPr>
          <w:rFonts w:ascii="Times New Roman" w:hAnsi="Times New Roman" w:cs="Times New Roman"/>
          <w:sz w:val="24"/>
          <w:szCs w:val="24"/>
        </w:rPr>
        <w:t>Health and rehabilitation sciences</w:t>
      </w:r>
    </w:p>
    <w:p w:rsidR="000B20A5" w:rsidRPr="000B20A5" w:rsidRDefault="0031437E" w:rsidP="000B20A5">
      <w:pPr>
        <w:tabs>
          <w:tab w:val="left" w:pos="3810"/>
        </w:tabs>
        <w:spacing w:line="480" w:lineRule="auto"/>
        <w:jc w:val="center"/>
        <w:rPr>
          <w:rFonts w:ascii="Times New Roman" w:hAnsi="Times New Roman" w:cs="Times New Roman"/>
          <w:sz w:val="24"/>
          <w:szCs w:val="24"/>
        </w:rPr>
      </w:pPr>
      <w:r w:rsidRPr="000B20A5">
        <w:rPr>
          <w:rFonts w:ascii="Times New Roman" w:hAnsi="Times New Roman" w:cs="Times New Roman"/>
          <w:sz w:val="24"/>
          <w:szCs w:val="24"/>
        </w:rPr>
        <w:t>Institution Affiliation</w:t>
      </w:r>
    </w:p>
    <w:p w:rsidR="000B20A5" w:rsidRPr="000B20A5" w:rsidRDefault="0031437E" w:rsidP="000B20A5">
      <w:pPr>
        <w:tabs>
          <w:tab w:val="left" w:pos="3810"/>
        </w:tabs>
        <w:spacing w:line="480" w:lineRule="auto"/>
        <w:jc w:val="center"/>
        <w:rPr>
          <w:rFonts w:ascii="Times New Roman" w:hAnsi="Times New Roman" w:cs="Times New Roman"/>
          <w:sz w:val="24"/>
          <w:szCs w:val="24"/>
        </w:rPr>
      </w:pPr>
      <w:r w:rsidRPr="000B20A5">
        <w:rPr>
          <w:rFonts w:ascii="Times New Roman" w:hAnsi="Times New Roman" w:cs="Times New Roman"/>
          <w:sz w:val="24"/>
          <w:szCs w:val="24"/>
        </w:rPr>
        <w:t>Student’ Name</w:t>
      </w:r>
    </w:p>
    <w:p w:rsidR="000B20A5" w:rsidRPr="000B20A5" w:rsidRDefault="0031437E" w:rsidP="000B20A5">
      <w:pPr>
        <w:tabs>
          <w:tab w:val="left" w:pos="3810"/>
        </w:tabs>
        <w:spacing w:line="480" w:lineRule="auto"/>
        <w:jc w:val="center"/>
        <w:rPr>
          <w:rFonts w:ascii="Times New Roman" w:hAnsi="Times New Roman" w:cs="Times New Roman"/>
          <w:sz w:val="24"/>
          <w:szCs w:val="24"/>
        </w:rPr>
      </w:pPr>
      <w:r w:rsidRPr="000B20A5">
        <w:rPr>
          <w:rFonts w:ascii="Times New Roman" w:hAnsi="Times New Roman" w:cs="Times New Roman"/>
          <w:sz w:val="24"/>
          <w:szCs w:val="24"/>
        </w:rPr>
        <w:t>Date of Submission</w:t>
      </w:r>
    </w:p>
    <w:p w:rsidR="000B20A5" w:rsidRDefault="000B20A5" w:rsidP="000B20A5">
      <w:pPr>
        <w:spacing w:line="480" w:lineRule="auto"/>
        <w:rPr>
          <w:rFonts w:ascii="Times New Roman" w:hAnsi="Times New Roman" w:cs="Times New Roman"/>
          <w:sz w:val="24"/>
          <w:szCs w:val="24"/>
        </w:rPr>
      </w:pPr>
    </w:p>
    <w:p w:rsidR="000B20A5" w:rsidRPr="000B20A5" w:rsidRDefault="000B20A5" w:rsidP="000B20A5">
      <w:pPr>
        <w:spacing w:line="480" w:lineRule="auto"/>
        <w:rPr>
          <w:rFonts w:ascii="Times New Roman" w:hAnsi="Times New Roman" w:cs="Times New Roman"/>
          <w:sz w:val="24"/>
          <w:szCs w:val="24"/>
        </w:rPr>
      </w:pPr>
    </w:p>
    <w:p w:rsidR="007566EC" w:rsidRPr="000B20A5" w:rsidRDefault="0031437E" w:rsidP="000B20A5">
      <w:pPr>
        <w:spacing w:line="480" w:lineRule="auto"/>
        <w:jc w:val="center"/>
        <w:rPr>
          <w:rFonts w:ascii="Times New Roman" w:hAnsi="Times New Roman" w:cs="Times New Roman"/>
          <w:sz w:val="24"/>
          <w:szCs w:val="24"/>
        </w:rPr>
      </w:pPr>
      <w:r w:rsidRPr="000B20A5">
        <w:rPr>
          <w:rFonts w:ascii="Times New Roman" w:hAnsi="Times New Roman" w:cs="Times New Roman"/>
          <w:sz w:val="24"/>
          <w:szCs w:val="24"/>
        </w:rPr>
        <w:lastRenderedPageBreak/>
        <w:t>Health and rehabilitation sciences</w:t>
      </w:r>
    </w:p>
    <w:p w:rsidR="006427F4"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Health and rehabilitation science is a field of study that emphases on human health, functioning, and disability</w:t>
      </w:r>
      <w:r w:rsidR="00D25E1D" w:rsidRPr="000B20A5">
        <w:rPr>
          <w:rFonts w:ascii="Times New Roman" w:hAnsi="Times New Roman" w:cs="Times New Roman"/>
          <w:sz w:val="24"/>
          <w:szCs w:val="24"/>
        </w:rPr>
        <w:t>. According to Scott &amp; Dierks (2016), i</w:t>
      </w:r>
      <w:r w:rsidRPr="000B20A5">
        <w:rPr>
          <w:rFonts w:ascii="Times New Roman" w:hAnsi="Times New Roman" w:cs="Times New Roman"/>
          <w:sz w:val="24"/>
          <w:szCs w:val="24"/>
        </w:rPr>
        <w:t xml:space="preserve">t is a strategic approach in the health sector that is mostly used by </w:t>
      </w:r>
      <w:r w:rsidR="00B50979" w:rsidRPr="000B20A5">
        <w:rPr>
          <w:rFonts w:ascii="Times New Roman" w:hAnsi="Times New Roman" w:cs="Times New Roman"/>
          <w:sz w:val="24"/>
          <w:szCs w:val="24"/>
        </w:rPr>
        <w:t xml:space="preserve">health </w:t>
      </w:r>
      <w:r w:rsidRPr="000B20A5">
        <w:rPr>
          <w:rFonts w:ascii="Times New Roman" w:hAnsi="Times New Roman" w:cs="Times New Roman"/>
          <w:sz w:val="24"/>
          <w:szCs w:val="24"/>
        </w:rPr>
        <w:t>professionals</w:t>
      </w:r>
      <w:r w:rsidR="00B50979" w:rsidRPr="000B20A5">
        <w:rPr>
          <w:rFonts w:ascii="Times New Roman" w:hAnsi="Times New Roman" w:cs="Times New Roman"/>
          <w:sz w:val="24"/>
          <w:szCs w:val="24"/>
        </w:rPr>
        <w:t>, which focuses on enabling individuals that experience complicated health conditions</w:t>
      </w:r>
      <w:r w:rsidRPr="000B20A5">
        <w:rPr>
          <w:rFonts w:ascii="Times New Roman" w:hAnsi="Times New Roman" w:cs="Times New Roman"/>
          <w:sz w:val="24"/>
          <w:szCs w:val="24"/>
        </w:rPr>
        <w:t xml:space="preserve"> </w:t>
      </w:r>
      <w:r w:rsidR="00B50979" w:rsidRPr="000B20A5">
        <w:rPr>
          <w:rFonts w:ascii="Times New Roman" w:hAnsi="Times New Roman" w:cs="Times New Roman"/>
          <w:sz w:val="24"/>
          <w:szCs w:val="24"/>
        </w:rPr>
        <w:t>as well as disabilities to attain</w:t>
      </w:r>
      <w:r w:rsidRPr="000B20A5">
        <w:rPr>
          <w:rFonts w:ascii="Times New Roman" w:hAnsi="Times New Roman" w:cs="Times New Roman"/>
          <w:sz w:val="24"/>
          <w:szCs w:val="24"/>
        </w:rPr>
        <w:t xml:space="preserve"> and </w:t>
      </w:r>
      <w:r w:rsidR="00B50979" w:rsidRPr="000B20A5">
        <w:rPr>
          <w:rFonts w:ascii="Times New Roman" w:hAnsi="Times New Roman" w:cs="Times New Roman"/>
          <w:sz w:val="24"/>
          <w:szCs w:val="24"/>
        </w:rPr>
        <w:t>keep</w:t>
      </w:r>
      <w:r w:rsidRPr="000B20A5">
        <w:rPr>
          <w:rFonts w:ascii="Times New Roman" w:hAnsi="Times New Roman" w:cs="Times New Roman"/>
          <w:sz w:val="24"/>
          <w:szCs w:val="24"/>
        </w:rPr>
        <w:t xml:space="preserve"> </w:t>
      </w:r>
      <w:r w:rsidR="00B50979" w:rsidRPr="000B20A5">
        <w:rPr>
          <w:rFonts w:ascii="Times New Roman" w:hAnsi="Times New Roman" w:cs="Times New Roman"/>
          <w:sz w:val="24"/>
          <w:szCs w:val="24"/>
        </w:rPr>
        <w:t>the optimum</w:t>
      </w:r>
      <w:r w:rsidRPr="000B20A5">
        <w:rPr>
          <w:rFonts w:ascii="Times New Roman" w:hAnsi="Times New Roman" w:cs="Times New Roman"/>
          <w:sz w:val="24"/>
          <w:szCs w:val="24"/>
        </w:rPr>
        <w:t xml:space="preserve"> </w:t>
      </w:r>
      <w:r w:rsidR="00B50979" w:rsidRPr="000B20A5">
        <w:rPr>
          <w:rFonts w:ascii="Times New Roman" w:hAnsi="Times New Roman" w:cs="Times New Roman"/>
          <w:sz w:val="24"/>
          <w:szCs w:val="24"/>
        </w:rPr>
        <w:t>operation</w:t>
      </w:r>
      <w:r w:rsidRPr="000B20A5">
        <w:rPr>
          <w:rFonts w:ascii="Times New Roman" w:hAnsi="Times New Roman" w:cs="Times New Roman"/>
          <w:sz w:val="24"/>
          <w:szCs w:val="24"/>
        </w:rPr>
        <w:t xml:space="preserve"> in their interaction with the </w:t>
      </w:r>
      <w:r w:rsidR="00B50979" w:rsidRPr="000B20A5">
        <w:rPr>
          <w:rFonts w:ascii="Times New Roman" w:hAnsi="Times New Roman" w:cs="Times New Roman"/>
          <w:sz w:val="24"/>
          <w:szCs w:val="24"/>
        </w:rPr>
        <w:t xml:space="preserve">environment. </w:t>
      </w:r>
    </w:p>
    <w:p w:rsidR="006427F4"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The primary research from health and rehabilitation sciences is centered on enhancing psychosocial functioning and physical ability, encouraging participation in life as well as</w:t>
      </w:r>
      <w:r w:rsidR="0064082B" w:rsidRPr="000B20A5">
        <w:rPr>
          <w:rFonts w:ascii="Times New Roman" w:hAnsi="Times New Roman" w:cs="Times New Roman"/>
          <w:sz w:val="24"/>
          <w:szCs w:val="24"/>
        </w:rPr>
        <w:t xml:space="preserve"> the quality health of an individual in life with ill-health and disabilities</w:t>
      </w:r>
      <w:r w:rsidR="00D25E1D" w:rsidRPr="000B20A5">
        <w:rPr>
          <w:rFonts w:ascii="Times New Roman" w:hAnsi="Times New Roman" w:cs="Times New Roman"/>
          <w:sz w:val="24"/>
          <w:szCs w:val="24"/>
        </w:rPr>
        <w:t xml:space="preserve"> (Scott &amp; Dierks 2016)</w:t>
      </w:r>
      <w:r w:rsidR="0064082B" w:rsidRPr="000B20A5">
        <w:rPr>
          <w:rFonts w:ascii="Times New Roman" w:hAnsi="Times New Roman" w:cs="Times New Roman"/>
          <w:sz w:val="24"/>
          <w:szCs w:val="24"/>
        </w:rPr>
        <w:t>. Also, it helps in</w:t>
      </w:r>
      <w:r w:rsidR="007566EC" w:rsidRPr="000B20A5">
        <w:rPr>
          <w:rFonts w:ascii="Times New Roman" w:hAnsi="Times New Roman" w:cs="Times New Roman"/>
          <w:sz w:val="24"/>
          <w:szCs w:val="24"/>
        </w:rPr>
        <w:t xml:space="preserve"> </w:t>
      </w:r>
      <w:r w:rsidR="0064082B" w:rsidRPr="000B20A5">
        <w:rPr>
          <w:rFonts w:ascii="Times New Roman" w:hAnsi="Times New Roman" w:cs="Times New Roman"/>
          <w:sz w:val="24"/>
          <w:szCs w:val="24"/>
        </w:rPr>
        <w:t>enlightening</w:t>
      </w:r>
      <w:r w:rsidR="007566EC" w:rsidRPr="000B20A5">
        <w:rPr>
          <w:rFonts w:ascii="Times New Roman" w:hAnsi="Times New Roman" w:cs="Times New Roman"/>
          <w:sz w:val="24"/>
          <w:szCs w:val="24"/>
        </w:rPr>
        <w:t xml:space="preserve"> </w:t>
      </w:r>
      <w:r w:rsidR="0064082B" w:rsidRPr="000B20A5">
        <w:rPr>
          <w:rFonts w:ascii="Times New Roman" w:hAnsi="Times New Roman" w:cs="Times New Roman"/>
          <w:sz w:val="24"/>
          <w:szCs w:val="24"/>
        </w:rPr>
        <w:t>about the critical social and healthcare policies</w:t>
      </w:r>
      <w:r w:rsidR="007566EC" w:rsidRPr="000B20A5">
        <w:rPr>
          <w:rFonts w:ascii="Times New Roman" w:hAnsi="Times New Roman" w:cs="Times New Roman"/>
          <w:sz w:val="24"/>
          <w:szCs w:val="24"/>
        </w:rPr>
        <w:t>.</w:t>
      </w:r>
      <w:r w:rsidRPr="000B20A5">
        <w:rPr>
          <w:rFonts w:ascii="Times New Roman" w:hAnsi="Times New Roman" w:cs="Times New Roman"/>
          <w:sz w:val="24"/>
          <w:szCs w:val="24"/>
        </w:rPr>
        <w:t xml:space="preserve"> </w:t>
      </w:r>
      <w:r w:rsidR="001D1A66" w:rsidRPr="000B20A5">
        <w:rPr>
          <w:rFonts w:ascii="Times New Roman" w:hAnsi="Times New Roman" w:cs="Times New Roman"/>
          <w:sz w:val="24"/>
          <w:szCs w:val="24"/>
        </w:rPr>
        <w:t xml:space="preserve">The main reason why I selected this field of study is that health and rehabilitation sciences have a wide range of carrier choice that covers the life condition of people. The skills gained from </w:t>
      </w:r>
      <w:r w:rsidR="00440B7C" w:rsidRPr="000B20A5">
        <w:rPr>
          <w:rFonts w:ascii="Times New Roman" w:hAnsi="Times New Roman" w:cs="Times New Roman"/>
          <w:sz w:val="24"/>
          <w:szCs w:val="24"/>
        </w:rPr>
        <w:t>health and rehabilitation sciences can help and individual to handle children with cerebral palsy, helping people who have been injured, burned, or have undergone an operation to be mobile and in good condition and improve their quality of life.</w:t>
      </w:r>
    </w:p>
    <w:p w:rsidR="00452044"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 xml:space="preserve">Health and rehabilitation professionals work in both private and public institutions like hospitals, community health centers, and nursing homes. They are </w:t>
      </w:r>
      <w:r w:rsidRPr="000B20A5">
        <w:rPr>
          <w:rFonts w:ascii="Times New Roman" w:hAnsi="Times New Roman" w:cs="Times New Roman"/>
          <w:sz w:val="24"/>
          <w:szCs w:val="24"/>
        </w:rPr>
        <w:t>also available in training centers where they help in developing health policies as well as</w:t>
      </w:r>
      <w:r w:rsidR="001D1A66" w:rsidRPr="000B20A5">
        <w:rPr>
          <w:rFonts w:ascii="Times New Roman" w:hAnsi="Times New Roman" w:cs="Times New Roman"/>
          <w:sz w:val="24"/>
          <w:szCs w:val="24"/>
        </w:rPr>
        <w:t xml:space="preserve"> specialized </w:t>
      </w:r>
      <w:r w:rsidRPr="000B20A5">
        <w:rPr>
          <w:rFonts w:ascii="Times New Roman" w:hAnsi="Times New Roman" w:cs="Times New Roman"/>
          <w:sz w:val="24"/>
          <w:szCs w:val="24"/>
        </w:rPr>
        <w:t>centers</w:t>
      </w:r>
      <w:r w:rsidR="001D1A66" w:rsidRPr="000B20A5">
        <w:rPr>
          <w:rFonts w:ascii="Times New Roman" w:hAnsi="Times New Roman" w:cs="Times New Roman"/>
          <w:sz w:val="24"/>
          <w:szCs w:val="24"/>
        </w:rPr>
        <w:t xml:space="preserve"> for people with physical disabilities. Importantly, the nature of the w</w:t>
      </w:r>
      <w:r w:rsidRPr="000B20A5">
        <w:rPr>
          <w:rFonts w:ascii="Times New Roman" w:hAnsi="Times New Roman" w:cs="Times New Roman"/>
          <w:sz w:val="24"/>
          <w:szCs w:val="24"/>
        </w:rPr>
        <w:t>ork is wide-ranging and involves commitment</w:t>
      </w:r>
      <w:r w:rsidR="001D1A66" w:rsidRPr="000B20A5">
        <w:rPr>
          <w:rFonts w:ascii="Times New Roman" w:hAnsi="Times New Roman" w:cs="Times New Roman"/>
          <w:sz w:val="24"/>
          <w:szCs w:val="24"/>
        </w:rPr>
        <w:t xml:space="preserve"> in consultation, education, and research</w:t>
      </w:r>
      <w:r w:rsidRPr="000B20A5">
        <w:rPr>
          <w:rFonts w:ascii="Times New Roman" w:hAnsi="Times New Roman" w:cs="Times New Roman"/>
          <w:sz w:val="24"/>
          <w:szCs w:val="24"/>
        </w:rPr>
        <w:t xml:space="preserve"> work. However, this field can help one to handle a variety of ailments from different people. In this case, I will focus on dyskinesia and arthralgia aliment, and the knowledge and skills from the health and rehabilitation sciences can be used </w:t>
      </w:r>
      <w:r w:rsidRPr="000B20A5">
        <w:rPr>
          <w:rFonts w:ascii="Times New Roman" w:hAnsi="Times New Roman" w:cs="Times New Roman"/>
          <w:sz w:val="24"/>
          <w:szCs w:val="24"/>
        </w:rPr>
        <w:t xml:space="preserve">to treat them.  </w:t>
      </w:r>
    </w:p>
    <w:p w:rsidR="00452044"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Dyskinesia ailment</w:t>
      </w:r>
    </w:p>
    <w:p w:rsidR="00090540"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Dyskinesia ailment is an abnormal condition that cannot be easily controlled and involves involuntary movements. It consists of different types of illnesses, with symptoms ranging from minor signs to full-body movements.</w:t>
      </w:r>
      <w:r w:rsidR="00844DBE" w:rsidRPr="000B20A5">
        <w:rPr>
          <w:rFonts w:ascii="Times New Roman" w:hAnsi="Times New Roman" w:cs="Times New Roman"/>
          <w:sz w:val="24"/>
          <w:szCs w:val="24"/>
        </w:rPr>
        <w:t xml:space="preserve"> It is a stand-alone body condition that is typically accompanied by brain injury, overusing the levodopa that is a drug used in the treatment of Parkinson's disease and antipsychotic medications</w:t>
      </w:r>
      <w:r w:rsidR="00D25E1D" w:rsidRPr="000B20A5">
        <w:rPr>
          <w:rFonts w:ascii="Times New Roman" w:hAnsi="Times New Roman" w:cs="Times New Roman"/>
          <w:sz w:val="24"/>
          <w:szCs w:val="24"/>
        </w:rPr>
        <w:t xml:space="preserve"> (Stegmayer et al. 2018)</w:t>
      </w:r>
      <w:r w:rsidR="00844DBE" w:rsidRPr="000B20A5">
        <w:rPr>
          <w:rFonts w:ascii="Times New Roman" w:hAnsi="Times New Roman" w:cs="Times New Roman"/>
          <w:sz w:val="24"/>
          <w:szCs w:val="24"/>
        </w:rPr>
        <w:t>.</w:t>
      </w:r>
      <w:r w:rsidR="00937EFF" w:rsidRPr="000B20A5">
        <w:rPr>
          <w:rFonts w:ascii="Times New Roman" w:hAnsi="Times New Roman" w:cs="Times New Roman"/>
          <w:sz w:val="24"/>
          <w:szCs w:val="24"/>
        </w:rPr>
        <w:t xml:space="preserve"> The causes of dyskinesia are usually as a result of altered brain damage. In most cases, it is because of an injury that might have occurred in a particular part of the brain, such as the basal ganglia of which voluntary movement and learned habits are being controlled.</w:t>
      </w:r>
      <w:r w:rsidRPr="000B20A5">
        <w:rPr>
          <w:rFonts w:ascii="Times New Roman" w:hAnsi="Times New Roman" w:cs="Times New Roman"/>
          <w:sz w:val="24"/>
          <w:szCs w:val="24"/>
        </w:rPr>
        <w:t xml:space="preserve"> However, the type of</w:t>
      </w:r>
      <w:r w:rsidRPr="000B20A5">
        <w:rPr>
          <w:rFonts w:ascii="Times New Roman" w:hAnsi="Times New Roman" w:cs="Times New Roman"/>
          <w:sz w:val="24"/>
          <w:szCs w:val="24"/>
        </w:rPr>
        <w:t xml:space="preserve"> treatment for the various kinds of dyskinesia is subjected to the reason for the change that has taken place</w:t>
      </w:r>
      <w:r w:rsidR="00937EFF" w:rsidRPr="000B20A5">
        <w:rPr>
          <w:rFonts w:ascii="Times New Roman" w:hAnsi="Times New Roman" w:cs="Times New Roman"/>
          <w:sz w:val="24"/>
          <w:szCs w:val="24"/>
        </w:rPr>
        <w:t xml:space="preserve"> in the brain.</w:t>
      </w:r>
    </w:p>
    <w:p w:rsidR="004C4CAE"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 xml:space="preserve">Even though dyskinesia is not much threatening ailment in life, but its symptoms can negatively affect the quality of life of an </w:t>
      </w:r>
      <w:r w:rsidRPr="000B20A5">
        <w:rPr>
          <w:rFonts w:ascii="Times New Roman" w:hAnsi="Times New Roman" w:cs="Times New Roman"/>
          <w:sz w:val="24"/>
          <w:szCs w:val="24"/>
        </w:rPr>
        <w:t>individual. Most of the people who take antipsychotic medications help them to identify the signs of dyskinesia, and they can report about their symptoms to the medical professionals as soon as possible before the condition becomes severe.</w:t>
      </w:r>
      <w:r w:rsidR="0069016C" w:rsidRPr="000B20A5">
        <w:rPr>
          <w:rFonts w:ascii="Times New Roman" w:hAnsi="Times New Roman" w:cs="Times New Roman"/>
          <w:sz w:val="24"/>
          <w:szCs w:val="24"/>
        </w:rPr>
        <w:t xml:space="preserve"> </w:t>
      </w:r>
      <w:r w:rsidRPr="000B20A5">
        <w:rPr>
          <w:rFonts w:ascii="Times New Roman" w:hAnsi="Times New Roman" w:cs="Times New Roman"/>
          <w:sz w:val="24"/>
          <w:szCs w:val="24"/>
        </w:rPr>
        <w:t>Although there i</w:t>
      </w:r>
      <w:r w:rsidRPr="000B20A5">
        <w:rPr>
          <w:rFonts w:ascii="Times New Roman" w:hAnsi="Times New Roman" w:cs="Times New Roman"/>
          <w:sz w:val="24"/>
          <w:szCs w:val="24"/>
        </w:rPr>
        <w:t xml:space="preserve">s no </w:t>
      </w:r>
      <w:r w:rsidR="0069016C" w:rsidRPr="000B20A5">
        <w:rPr>
          <w:rFonts w:ascii="Times New Roman" w:hAnsi="Times New Roman" w:cs="Times New Roman"/>
          <w:sz w:val="24"/>
          <w:szCs w:val="24"/>
        </w:rPr>
        <w:t>complete treatment and cure for people with</w:t>
      </w:r>
      <w:r w:rsidRPr="000B20A5">
        <w:rPr>
          <w:rFonts w:ascii="Times New Roman" w:hAnsi="Times New Roman" w:cs="Times New Roman"/>
          <w:sz w:val="24"/>
          <w:szCs w:val="24"/>
        </w:rPr>
        <w:t xml:space="preserve"> dyskinesia</w:t>
      </w:r>
      <w:r w:rsidR="0069016C" w:rsidRPr="000B20A5">
        <w:rPr>
          <w:rFonts w:ascii="Times New Roman" w:hAnsi="Times New Roman" w:cs="Times New Roman"/>
          <w:sz w:val="24"/>
          <w:szCs w:val="24"/>
        </w:rPr>
        <w:t xml:space="preserve"> ailment</w:t>
      </w:r>
      <w:r w:rsidRPr="000B20A5">
        <w:rPr>
          <w:rFonts w:ascii="Times New Roman" w:hAnsi="Times New Roman" w:cs="Times New Roman"/>
          <w:sz w:val="24"/>
          <w:szCs w:val="24"/>
        </w:rPr>
        <w:t xml:space="preserve">, </w:t>
      </w:r>
      <w:r w:rsidR="0069016C" w:rsidRPr="000B20A5">
        <w:rPr>
          <w:rFonts w:ascii="Times New Roman" w:hAnsi="Times New Roman" w:cs="Times New Roman"/>
          <w:sz w:val="24"/>
          <w:szCs w:val="24"/>
        </w:rPr>
        <w:t>the emergency of</w:t>
      </w:r>
      <w:r w:rsidRPr="000B20A5">
        <w:rPr>
          <w:rFonts w:ascii="Times New Roman" w:hAnsi="Times New Roman" w:cs="Times New Roman"/>
          <w:sz w:val="24"/>
          <w:szCs w:val="24"/>
        </w:rPr>
        <w:t xml:space="preserve"> neuroleptics</w:t>
      </w:r>
      <w:r w:rsidR="0069016C" w:rsidRPr="000B20A5">
        <w:rPr>
          <w:rFonts w:ascii="Times New Roman" w:hAnsi="Times New Roman" w:cs="Times New Roman"/>
          <w:sz w:val="24"/>
          <w:szCs w:val="24"/>
        </w:rPr>
        <w:t xml:space="preserve"> in combination with FDA-approved medications provides great</w:t>
      </w:r>
      <w:r w:rsidRPr="000B20A5">
        <w:rPr>
          <w:rFonts w:ascii="Times New Roman" w:hAnsi="Times New Roman" w:cs="Times New Roman"/>
          <w:sz w:val="24"/>
          <w:szCs w:val="24"/>
        </w:rPr>
        <w:t xml:space="preserve"> hope for</w:t>
      </w:r>
      <w:r w:rsidR="0069016C" w:rsidRPr="000B20A5">
        <w:rPr>
          <w:rFonts w:ascii="Times New Roman" w:hAnsi="Times New Roman" w:cs="Times New Roman"/>
          <w:sz w:val="24"/>
          <w:szCs w:val="24"/>
        </w:rPr>
        <w:t xml:space="preserve"> the treatment and cure for</w:t>
      </w:r>
      <w:r w:rsidRPr="000B20A5">
        <w:rPr>
          <w:rFonts w:ascii="Times New Roman" w:hAnsi="Times New Roman" w:cs="Times New Roman"/>
          <w:sz w:val="24"/>
          <w:szCs w:val="24"/>
        </w:rPr>
        <w:t xml:space="preserve"> this condition</w:t>
      </w:r>
      <w:r w:rsidR="00D25E1D" w:rsidRPr="000B20A5">
        <w:rPr>
          <w:rFonts w:ascii="Times New Roman" w:hAnsi="Times New Roman" w:cs="Times New Roman"/>
          <w:sz w:val="24"/>
          <w:szCs w:val="24"/>
        </w:rPr>
        <w:t xml:space="preserve"> (Stegmayer et al. 2018)</w:t>
      </w:r>
      <w:r w:rsidRPr="000B20A5">
        <w:rPr>
          <w:rFonts w:ascii="Times New Roman" w:hAnsi="Times New Roman" w:cs="Times New Roman"/>
          <w:sz w:val="24"/>
          <w:szCs w:val="24"/>
        </w:rPr>
        <w:t>.</w:t>
      </w:r>
      <w:r w:rsidR="0069016C" w:rsidRPr="000B20A5">
        <w:rPr>
          <w:rFonts w:ascii="Times New Roman" w:hAnsi="Times New Roman" w:cs="Times New Roman"/>
          <w:sz w:val="24"/>
          <w:szCs w:val="24"/>
        </w:rPr>
        <w:t xml:space="preserve"> </w:t>
      </w:r>
    </w:p>
    <w:p w:rsidR="0054533C"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Health and rehabilitation science produces health professionals such as doctors who are well versed in all the conditions of this particular ailment. They can, therefore, help in advising people with dyskinesia on how to control their illness by changing t</w:t>
      </w:r>
      <w:r w:rsidRPr="000B20A5">
        <w:rPr>
          <w:rFonts w:ascii="Times New Roman" w:hAnsi="Times New Roman" w:cs="Times New Roman"/>
          <w:sz w:val="24"/>
          <w:szCs w:val="24"/>
        </w:rPr>
        <w:t xml:space="preserve">o another type of drug that is more effective and also to reduce the dosage they have been prescribed to take by their medical doctors. Generally, the skills gained from studying health and rehabilitation science helps them to guide and </w:t>
      </w:r>
      <w:r w:rsidR="004C4CAE" w:rsidRPr="000B20A5">
        <w:rPr>
          <w:rFonts w:ascii="Times New Roman" w:hAnsi="Times New Roman" w:cs="Times New Roman"/>
          <w:sz w:val="24"/>
          <w:szCs w:val="24"/>
        </w:rPr>
        <w:t>offer an appropriate medical prescription</w:t>
      </w:r>
      <w:r w:rsidRPr="000B20A5">
        <w:rPr>
          <w:rFonts w:ascii="Times New Roman" w:hAnsi="Times New Roman" w:cs="Times New Roman"/>
          <w:sz w:val="24"/>
          <w:szCs w:val="24"/>
        </w:rPr>
        <w:t xml:space="preserve"> to the patient</w:t>
      </w:r>
      <w:r w:rsidR="004C4CAE" w:rsidRPr="000B20A5">
        <w:rPr>
          <w:rFonts w:ascii="Times New Roman" w:hAnsi="Times New Roman" w:cs="Times New Roman"/>
          <w:sz w:val="24"/>
          <w:szCs w:val="24"/>
        </w:rPr>
        <w:t>. Ignorance can bring about severe mental illness that is life-threatening and can cause abnormality or even death. Additionally, rehabilitation treatment that involves physiotherapy, body exercise to boost gait, and balance by the use of a treadmill and stabilometric platform is more operative</w:t>
      </w:r>
      <w:r w:rsidRPr="000B20A5">
        <w:rPr>
          <w:rFonts w:ascii="Times New Roman" w:hAnsi="Times New Roman" w:cs="Times New Roman"/>
          <w:sz w:val="24"/>
          <w:szCs w:val="24"/>
        </w:rPr>
        <w:t xml:space="preserve"> as it improves</w:t>
      </w:r>
      <w:r w:rsidR="004C4CAE" w:rsidRPr="000B20A5">
        <w:rPr>
          <w:rFonts w:ascii="Times New Roman" w:hAnsi="Times New Roman" w:cs="Times New Roman"/>
          <w:sz w:val="24"/>
          <w:szCs w:val="24"/>
        </w:rPr>
        <w:t xml:space="preserve"> dyskinesia and motor performance</w:t>
      </w:r>
      <w:r w:rsidR="00D25E1D" w:rsidRPr="000B20A5">
        <w:rPr>
          <w:rFonts w:ascii="Times New Roman" w:hAnsi="Times New Roman" w:cs="Times New Roman"/>
          <w:sz w:val="24"/>
          <w:szCs w:val="24"/>
        </w:rPr>
        <w:t xml:space="preserve"> (Shapiro et al. 2016)</w:t>
      </w:r>
      <w:r w:rsidR="004C4CAE" w:rsidRPr="000B20A5">
        <w:rPr>
          <w:rFonts w:ascii="Times New Roman" w:hAnsi="Times New Roman" w:cs="Times New Roman"/>
          <w:sz w:val="24"/>
          <w:szCs w:val="24"/>
        </w:rPr>
        <w:t>.</w:t>
      </w:r>
      <w:r w:rsidRPr="000B20A5">
        <w:rPr>
          <w:rFonts w:ascii="Times New Roman" w:hAnsi="Times New Roman" w:cs="Times New Roman"/>
          <w:sz w:val="24"/>
          <w:szCs w:val="24"/>
        </w:rPr>
        <w:t xml:space="preserve"> Therefore, rehabilitation professionals should be well-thought-out as practical non-invasive therapeutic sup</w:t>
      </w:r>
      <w:r w:rsidRPr="000B20A5">
        <w:rPr>
          <w:rFonts w:ascii="Times New Roman" w:hAnsi="Times New Roman" w:cs="Times New Roman"/>
          <w:sz w:val="24"/>
          <w:szCs w:val="24"/>
        </w:rPr>
        <w:t xml:space="preserve">port for patients suffering from dyskinesia and that there are good results when the treatment is thorough. </w:t>
      </w:r>
    </w:p>
    <w:p w:rsidR="0054533C"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Arthralgia ailment </w:t>
      </w:r>
    </w:p>
    <w:p w:rsidR="006427F4"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This is another complication that can be controlled by taking health and rehabilitation science. It is associated with joints p</w:t>
      </w:r>
      <w:r w:rsidRPr="000B20A5">
        <w:rPr>
          <w:rFonts w:ascii="Times New Roman" w:hAnsi="Times New Roman" w:cs="Times New Roman"/>
          <w:sz w:val="24"/>
          <w:szCs w:val="24"/>
        </w:rPr>
        <w:t xml:space="preserve">ain that is sharp, stabbing, and burning with different intensity from mild to severe condition. It is caused by an injury, arthritis, infection as well as other ailments. </w:t>
      </w:r>
      <w:r w:rsidR="00D25E1D" w:rsidRPr="000B20A5">
        <w:rPr>
          <w:rFonts w:ascii="Times New Roman" w:hAnsi="Times New Roman" w:cs="Times New Roman"/>
          <w:sz w:val="24"/>
          <w:szCs w:val="24"/>
        </w:rPr>
        <w:t>According to Jutley et al. (</w:t>
      </w:r>
      <w:r w:rsidR="000B20A5" w:rsidRPr="000B20A5">
        <w:rPr>
          <w:rFonts w:ascii="Times New Roman" w:hAnsi="Times New Roman" w:cs="Times New Roman"/>
          <w:sz w:val="24"/>
          <w:szCs w:val="24"/>
        </w:rPr>
        <w:t>2017</w:t>
      </w:r>
      <w:r w:rsidR="00D25E1D" w:rsidRPr="000B20A5">
        <w:rPr>
          <w:rFonts w:ascii="Times New Roman" w:hAnsi="Times New Roman" w:cs="Times New Roman"/>
          <w:sz w:val="24"/>
          <w:szCs w:val="24"/>
        </w:rPr>
        <w:t>),</w:t>
      </w:r>
      <w:r w:rsidRPr="000B20A5">
        <w:rPr>
          <w:rFonts w:ascii="Times New Roman" w:hAnsi="Times New Roman" w:cs="Times New Roman"/>
          <w:sz w:val="24"/>
          <w:szCs w:val="24"/>
        </w:rPr>
        <w:t xml:space="preserve"> arthritis appears as the most common causative th</w:t>
      </w:r>
      <w:r w:rsidRPr="000B20A5">
        <w:rPr>
          <w:rFonts w:ascii="Times New Roman" w:hAnsi="Times New Roman" w:cs="Times New Roman"/>
          <w:sz w:val="24"/>
          <w:szCs w:val="24"/>
        </w:rPr>
        <w:t>at brings about the inflammation of joints. However, the treatment for this particular ailment varies with the affected joint, the severity and intensity of the pain, and the primary cause of the illness.</w:t>
      </w:r>
      <w:r w:rsidR="00A41DAA" w:rsidRPr="000B20A5">
        <w:rPr>
          <w:rFonts w:ascii="Times New Roman" w:hAnsi="Times New Roman" w:cs="Times New Roman"/>
          <w:sz w:val="24"/>
          <w:szCs w:val="24"/>
        </w:rPr>
        <w:t xml:space="preserve"> Undertreatment, health and rehabilitation professionals focus on the leading cause and try to lessen and control the symptoms. This is done with</w:t>
      </w:r>
      <w:r w:rsidRPr="000B20A5">
        <w:rPr>
          <w:rFonts w:ascii="Times New Roman" w:hAnsi="Times New Roman" w:cs="Times New Roman"/>
          <w:sz w:val="24"/>
          <w:szCs w:val="24"/>
        </w:rPr>
        <w:t xml:space="preserve"> over-the-counter medications that</w:t>
      </w:r>
      <w:r w:rsidR="00A41DAA" w:rsidRPr="000B20A5">
        <w:rPr>
          <w:rFonts w:ascii="Times New Roman" w:hAnsi="Times New Roman" w:cs="Times New Roman"/>
          <w:sz w:val="24"/>
          <w:szCs w:val="24"/>
        </w:rPr>
        <w:t xml:space="preserve"> help in reducing joint pain and swelling. Also, rehabilitation practices such as body icing, taking warm baths, and stretching can be included as appropriate treatment mechanisms for such ailment. </w:t>
      </w:r>
    </w:p>
    <w:p w:rsidR="00592E57"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Conclusion </w:t>
      </w:r>
    </w:p>
    <w:p w:rsidR="002D6E69" w:rsidRPr="000B20A5" w:rsidRDefault="0031437E" w:rsidP="000B20A5">
      <w:pPr>
        <w:spacing w:line="480" w:lineRule="auto"/>
        <w:ind w:firstLine="720"/>
        <w:rPr>
          <w:rFonts w:ascii="Times New Roman" w:hAnsi="Times New Roman" w:cs="Times New Roman"/>
          <w:sz w:val="24"/>
          <w:szCs w:val="24"/>
        </w:rPr>
      </w:pPr>
      <w:r w:rsidRPr="000B20A5">
        <w:rPr>
          <w:rFonts w:ascii="Times New Roman" w:hAnsi="Times New Roman" w:cs="Times New Roman"/>
          <w:sz w:val="24"/>
          <w:szCs w:val="24"/>
        </w:rPr>
        <w:t>As I sum up, the skills and knowledge I have gained from basic medical terminology class are fundamental as it is helpful in health care and pharmaceutical industry. It has h</w:t>
      </w:r>
      <w:r w:rsidRPr="000B20A5">
        <w:rPr>
          <w:rFonts w:ascii="Times New Roman" w:hAnsi="Times New Roman" w:cs="Times New Roman"/>
          <w:sz w:val="24"/>
          <w:szCs w:val="24"/>
        </w:rPr>
        <w:t>elped me to understand what happens or what needs to be done to the patient. However, the knowledge I have gained in this class will help me to describe the patient's condition and the appropriate treatment to be taken. Lack of proper training and knowledg</w:t>
      </w:r>
      <w:r w:rsidRPr="000B20A5">
        <w:rPr>
          <w:rFonts w:ascii="Times New Roman" w:hAnsi="Times New Roman" w:cs="Times New Roman"/>
          <w:sz w:val="24"/>
          <w:szCs w:val="24"/>
        </w:rPr>
        <w:t xml:space="preserve">e from medical terminology class </w:t>
      </w:r>
      <w:r w:rsidR="00592E57" w:rsidRPr="000B20A5">
        <w:rPr>
          <w:rFonts w:ascii="Times New Roman" w:hAnsi="Times New Roman" w:cs="Times New Roman"/>
          <w:sz w:val="24"/>
          <w:szCs w:val="24"/>
        </w:rPr>
        <w:t xml:space="preserve">can make the communication appear difficulty between the healthcare provider and the patient, thus may lead to improper treatment of the patient. </w:t>
      </w:r>
      <w:r w:rsidRPr="000B20A5">
        <w:rPr>
          <w:rFonts w:ascii="Times New Roman" w:hAnsi="Times New Roman" w:cs="Times New Roman"/>
          <w:sz w:val="24"/>
          <w:szCs w:val="24"/>
        </w:rPr>
        <w:t xml:space="preserve">    Workers in the</w:t>
      </w:r>
      <w:r w:rsidR="00592E57" w:rsidRPr="000B20A5">
        <w:rPr>
          <w:rFonts w:ascii="Times New Roman" w:hAnsi="Times New Roman" w:cs="Times New Roman"/>
          <w:sz w:val="24"/>
          <w:szCs w:val="24"/>
        </w:rPr>
        <w:t xml:space="preserve"> field of health care</w:t>
      </w:r>
      <w:r w:rsidRPr="000B20A5">
        <w:rPr>
          <w:rFonts w:ascii="Times New Roman" w:hAnsi="Times New Roman" w:cs="Times New Roman"/>
          <w:sz w:val="24"/>
          <w:szCs w:val="24"/>
        </w:rPr>
        <w:t xml:space="preserve"> who are</w:t>
      </w:r>
      <w:r w:rsidR="00592E57" w:rsidRPr="000B20A5">
        <w:rPr>
          <w:rFonts w:ascii="Times New Roman" w:hAnsi="Times New Roman" w:cs="Times New Roman"/>
          <w:sz w:val="24"/>
          <w:szCs w:val="24"/>
        </w:rPr>
        <w:t xml:space="preserve"> not conversant with medical terminologies are likely to get confused when providing health services, and they may even misunderstand the patient and hurt them. </w:t>
      </w:r>
    </w:p>
    <w:p w:rsidR="002D6E69" w:rsidRPr="000B20A5" w:rsidRDefault="002D6E69" w:rsidP="000B20A5">
      <w:pPr>
        <w:spacing w:line="480" w:lineRule="auto"/>
        <w:rPr>
          <w:rFonts w:ascii="Times New Roman" w:hAnsi="Times New Roman" w:cs="Times New Roman"/>
          <w:sz w:val="24"/>
          <w:szCs w:val="24"/>
        </w:rPr>
      </w:pPr>
    </w:p>
    <w:p w:rsidR="00A41DAA"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p>
    <w:p w:rsidR="00D83E5F"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p>
    <w:p w:rsidR="0054533C" w:rsidRPr="000B20A5" w:rsidRDefault="0054533C" w:rsidP="000B20A5">
      <w:pPr>
        <w:spacing w:line="480" w:lineRule="auto"/>
        <w:rPr>
          <w:rFonts w:ascii="Times New Roman" w:hAnsi="Times New Roman" w:cs="Times New Roman"/>
          <w:sz w:val="24"/>
          <w:szCs w:val="24"/>
        </w:rPr>
      </w:pPr>
    </w:p>
    <w:p w:rsidR="004C4CAE"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p>
    <w:p w:rsidR="0069016C"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p>
    <w:p w:rsidR="007A5F81"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p>
    <w:p w:rsidR="00452044"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r w:rsidR="00844DBE" w:rsidRPr="000B20A5">
        <w:rPr>
          <w:rFonts w:ascii="Times New Roman" w:hAnsi="Times New Roman" w:cs="Times New Roman"/>
          <w:sz w:val="24"/>
          <w:szCs w:val="24"/>
        </w:rPr>
        <w:t xml:space="preserve">  </w:t>
      </w:r>
    </w:p>
    <w:p w:rsidR="00452044" w:rsidRPr="000B20A5" w:rsidRDefault="0031437E" w:rsidP="000B20A5">
      <w:pPr>
        <w:spacing w:line="480" w:lineRule="auto"/>
        <w:rPr>
          <w:rFonts w:ascii="Times New Roman" w:hAnsi="Times New Roman" w:cs="Times New Roman"/>
          <w:sz w:val="24"/>
          <w:szCs w:val="24"/>
        </w:rPr>
      </w:pPr>
      <w:r w:rsidRPr="000B20A5">
        <w:rPr>
          <w:rFonts w:ascii="Times New Roman" w:hAnsi="Times New Roman" w:cs="Times New Roman"/>
          <w:sz w:val="24"/>
          <w:szCs w:val="24"/>
        </w:rPr>
        <w:t xml:space="preserve">  </w:t>
      </w:r>
    </w:p>
    <w:p w:rsidR="00452044" w:rsidRPr="000B20A5" w:rsidRDefault="00452044" w:rsidP="000B20A5">
      <w:pPr>
        <w:spacing w:line="480" w:lineRule="auto"/>
        <w:rPr>
          <w:rFonts w:ascii="Times New Roman" w:hAnsi="Times New Roman" w:cs="Times New Roman"/>
          <w:sz w:val="24"/>
          <w:szCs w:val="24"/>
        </w:rPr>
      </w:pPr>
    </w:p>
    <w:p w:rsidR="000B20A5" w:rsidRDefault="000B20A5" w:rsidP="000B20A5">
      <w:pPr>
        <w:spacing w:line="480" w:lineRule="auto"/>
        <w:rPr>
          <w:rFonts w:ascii="Times New Roman" w:hAnsi="Times New Roman" w:cs="Times New Roman"/>
          <w:sz w:val="24"/>
          <w:szCs w:val="24"/>
        </w:rPr>
      </w:pPr>
    </w:p>
    <w:p w:rsidR="000B20A5" w:rsidRDefault="000B20A5" w:rsidP="000B20A5">
      <w:pPr>
        <w:spacing w:line="480" w:lineRule="auto"/>
        <w:rPr>
          <w:rFonts w:ascii="Times New Roman" w:hAnsi="Times New Roman" w:cs="Times New Roman"/>
          <w:sz w:val="24"/>
          <w:szCs w:val="24"/>
        </w:rPr>
      </w:pPr>
    </w:p>
    <w:p w:rsidR="000B20A5" w:rsidRDefault="000B20A5" w:rsidP="000B20A5">
      <w:pPr>
        <w:spacing w:line="480" w:lineRule="auto"/>
        <w:rPr>
          <w:rFonts w:ascii="Times New Roman" w:hAnsi="Times New Roman" w:cs="Times New Roman"/>
          <w:sz w:val="24"/>
          <w:szCs w:val="24"/>
        </w:rPr>
      </w:pPr>
    </w:p>
    <w:p w:rsidR="000B20A5" w:rsidRPr="000B20A5" w:rsidRDefault="0031437E" w:rsidP="000B20A5">
      <w:pPr>
        <w:spacing w:line="480" w:lineRule="auto"/>
        <w:jc w:val="center"/>
        <w:rPr>
          <w:rFonts w:ascii="Times New Roman" w:hAnsi="Times New Roman" w:cs="Times New Roman"/>
          <w:sz w:val="24"/>
          <w:szCs w:val="24"/>
        </w:rPr>
      </w:pPr>
      <w:r w:rsidRPr="000B20A5">
        <w:rPr>
          <w:rFonts w:ascii="Times New Roman" w:hAnsi="Times New Roman" w:cs="Times New Roman"/>
          <w:sz w:val="24"/>
          <w:szCs w:val="24"/>
        </w:rPr>
        <w:t>References</w:t>
      </w:r>
    </w:p>
    <w:p w:rsidR="000B20A5" w:rsidRPr="000B20A5" w:rsidRDefault="0031437E" w:rsidP="000B20A5">
      <w:pPr>
        <w:spacing w:line="480" w:lineRule="auto"/>
        <w:ind w:left="720" w:hanging="720"/>
        <w:rPr>
          <w:rFonts w:ascii="Times New Roman" w:hAnsi="Times New Roman" w:cs="Times New Roman"/>
          <w:sz w:val="24"/>
          <w:szCs w:val="24"/>
        </w:rPr>
      </w:pPr>
      <w:r w:rsidRPr="000B20A5">
        <w:rPr>
          <w:rFonts w:ascii="Times New Roman" w:hAnsi="Times New Roman" w:cs="Times New Roman"/>
          <w:sz w:val="24"/>
          <w:szCs w:val="24"/>
        </w:rPr>
        <w:t>Jutley, G. S., Sahbudin, I., Nightingale, P., Sahota, K., Filer, A., Young, S., &amp; Raza</w:t>
      </w:r>
      <w:r w:rsidRPr="000B20A5">
        <w:rPr>
          <w:rFonts w:ascii="Times New Roman" w:hAnsi="Times New Roman" w:cs="Times New Roman"/>
          <w:sz w:val="24"/>
          <w:szCs w:val="24"/>
        </w:rPr>
        <w:t xml:space="preserve">, K. (2017). 193. FATIGUE IN PATIENTS WITH EARLY INFLAMMATORY ARTHRITIS AND CLINICALLY SUSPECT ARTHRALGIA PATIENTS WITH EARLY INFLAMMATORY ARTHRITIS AND CLINICALLY SUSPECT ARTHRALGIA. Rheumatology, 56(suppl_2). </w:t>
      </w:r>
    </w:p>
    <w:p w:rsidR="000B20A5" w:rsidRPr="000B20A5" w:rsidRDefault="0031437E" w:rsidP="000B20A5">
      <w:pPr>
        <w:spacing w:line="480" w:lineRule="auto"/>
        <w:ind w:left="720" w:hanging="720"/>
        <w:rPr>
          <w:rFonts w:ascii="Times New Roman" w:hAnsi="Times New Roman" w:cs="Times New Roman"/>
          <w:sz w:val="24"/>
          <w:szCs w:val="24"/>
        </w:rPr>
      </w:pPr>
      <w:r w:rsidRPr="000B20A5">
        <w:rPr>
          <w:rFonts w:ascii="Times New Roman" w:hAnsi="Times New Roman" w:cs="Times New Roman"/>
          <w:sz w:val="24"/>
          <w:szCs w:val="24"/>
        </w:rPr>
        <w:t>Scott, P. J., &amp; Dierks, T. A. (2016). Creati</w:t>
      </w:r>
      <w:r w:rsidRPr="000B20A5">
        <w:rPr>
          <w:rFonts w:ascii="Times New Roman" w:hAnsi="Times New Roman" w:cs="Times New Roman"/>
          <w:sz w:val="24"/>
          <w:szCs w:val="24"/>
        </w:rPr>
        <w:t xml:space="preserve">ng an Infrastructure for Professional Development and Mentoring in the School of Health and Rehabilitation Sciences. </w:t>
      </w:r>
      <w:hyperlink r:id="rId6" w:history="1">
        <w:r w:rsidRPr="000B20A5">
          <w:rPr>
            <w:rStyle w:val="Hyperlink"/>
            <w:rFonts w:ascii="Times New Roman" w:hAnsi="Times New Roman" w:cs="Times New Roman"/>
            <w:sz w:val="24"/>
            <w:szCs w:val="24"/>
          </w:rPr>
          <w:t>http</w:t>
        </w:r>
        <w:r w:rsidRPr="000B20A5">
          <w:rPr>
            <w:rStyle w:val="Hyperlink"/>
            <w:rFonts w:ascii="Times New Roman" w:hAnsi="Times New Roman" w:cs="Times New Roman"/>
            <w:sz w:val="24"/>
            <w:szCs w:val="24"/>
          </w:rPr>
          <w:t>s://scholarworks.iupui.edu/bitstream/handle/1805/13991/School_of_Health_and_Rehabilitation_Sciences.pdf?sequence=1</w:t>
        </w:r>
      </w:hyperlink>
      <w:r w:rsidRPr="000B20A5">
        <w:rPr>
          <w:rFonts w:ascii="Times New Roman" w:hAnsi="Times New Roman" w:cs="Times New Roman"/>
          <w:sz w:val="24"/>
          <w:szCs w:val="24"/>
        </w:rPr>
        <w:t xml:space="preserve"> </w:t>
      </w:r>
    </w:p>
    <w:p w:rsidR="000B20A5" w:rsidRPr="000B20A5" w:rsidRDefault="0031437E" w:rsidP="000B20A5">
      <w:pPr>
        <w:spacing w:line="480" w:lineRule="auto"/>
        <w:ind w:left="720" w:hanging="720"/>
        <w:rPr>
          <w:rFonts w:ascii="Times New Roman" w:hAnsi="Times New Roman" w:cs="Times New Roman"/>
          <w:sz w:val="24"/>
          <w:szCs w:val="24"/>
        </w:rPr>
      </w:pPr>
      <w:r w:rsidRPr="000B20A5">
        <w:rPr>
          <w:rFonts w:ascii="Times New Roman" w:hAnsi="Times New Roman" w:cs="Times New Roman"/>
          <w:sz w:val="24"/>
          <w:szCs w:val="24"/>
        </w:rPr>
        <w:t>Shapiro, A. J., Zariwala, M. A., Ferkol, T., Davis, S. D., Sagel, S. D., Dell, S. D., ... &amp; Kimple</w:t>
      </w:r>
      <w:r w:rsidRPr="000B20A5">
        <w:rPr>
          <w:rFonts w:ascii="Times New Roman" w:hAnsi="Times New Roman" w:cs="Times New Roman"/>
          <w:sz w:val="24"/>
          <w:szCs w:val="24"/>
        </w:rPr>
        <w:t xml:space="preserve">, A. J. (2016). Diagnosis, monitoring, and treatment of primary ciliary dyskinesia: PCD foundation consensus recommendations based on state of the art review. Pediatric pulmonology, 51(2), 115-132. </w:t>
      </w:r>
      <w:hyperlink r:id="rId7" w:history="1">
        <w:r w:rsidRPr="000B20A5">
          <w:rPr>
            <w:rStyle w:val="Hyperlink"/>
            <w:rFonts w:ascii="Times New Roman" w:hAnsi="Times New Roman" w:cs="Times New Roman"/>
            <w:sz w:val="24"/>
            <w:szCs w:val="24"/>
          </w:rPr>
          <w:t>https://onlinelibrary.wiley.com/doi/full/10.1002/ppul.23304</w:t>
        </w:r>
      </w:hyperlink>
      <w:r w:rsidRPr="000B20A5">
        <w:rPr>
          <w:rFonts w:ascii="Times New Roman" w:hAnsi="Times New Roman" w:cs="Times New Roman"/>
          <w:sz w:val="24"/>
          <w:szCs w:val="24"/>
        </w:rPr>
        <w:t xml:space="preserve">  </w:t>
      </w:r>
    </w:p>
    <w:p w:rsidR="000B20A5" w:rsidRPr="000B20A5" w:rsidRDefault="0031437E" w:rsidP="000B20A5">
      <w:pPr>
        <w:spacing w:line="480" w:lineRule="auto"/>
        <w:ind w:left="720" w:hanging="720"/>
        <w:rPr>
          <w:rFonts w:ascii="Times New Roman" w:hAnsi="Times New Roman" w:cs="Times New Roman"/>
          <w:sz w:val="24"/>
          <w:szCs w:val="24"/>
        </w:rPr>
      </w:pPr>
      <w:r w:rsidRPr="000B20A5">
        <w:rPr>
          <w:rFonts w:ascii="Times New Roman" w:hAnsi="Times New Roman" w:cs="Times New Roman"/>
          <w:sz w:val="24"/>
          <w:szCs w:val="24"/>
        </w:rPr>
        <w:t>Stegmayer, K., Walther, S., &amp; van Harten, P. (2018). Tardive dyskinesia associated with atypical antipsychotics: prevalence, mechanisms, and management strategies. CNS drugs, 3</w:t>
      </w:r>
      <w:r w:rsidRPr="000B20A5">
        <w:rPr>
          <w:rFonts w:ascii="Times New Roman" w:hAnsi="Times New Roman" w:cs="Times New Roman"/>
          <w:sz w:val="24"/>
          <w:szCs w:val="24"/>
        </w:rPr>
        <w:t>2(2), 135-147.</w:t>
      </w:r>
      <w:bookmarkStart w:id="0" w:name="_GoBack"/>
      <w:bookmarkEnd w:id="0"/>
    </w:p>
    <w:sectPr w:rsidR="000B20A5" w:rsidRPr="000B20A5" w:rsidSect="000B20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37E" w:rsidRDefault="0031437E">
      <w:pPr>
        <w:spacing w:after="0" w:line="240" w:lineRule="auto"/>
      </w:pPr>
      <w:r>
        <w:separator/>
      </w:r>
    </w:p>
  </w:endnote>
  <w:endnote w:type="continuationSeparator" w:id="0">
    <w:p w:rsidR="0031437E" w:rsidRDefault="00314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37E" w:rsidRDefault="0031437E">
      <w:pPr>
        <w:spacing w:after="0" w:line="240" w:lineRule="auto"/>
      </w:pPr>
      <w:r>
        <w:separator/>
      </w:r>
    </w:p>
  </w:footnote>
  <w:footnote w:type="continuationSeparator" w:id="0">
    <w:p w:rsidR="0031437E" w:rsidRDefault="003143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0A5" w:rsidRPr="000B20A5" w:rsidRDefault="0031437E">
    <w:pPr>
      <w:pStyle w:val="Header"/>
      <w:rPr>
        <w:rFonts w:ascii="Times New Roman" w:hAnsi="Times New Roman" w:cs="Times New Roman"/>
        <w:sz w:val="24"/>
        <w:szCs w:val="24"/>
      </w:rPr>
    </w:pPr>
    <w:r w:rsidRPr="000B20A5">
      <w:rPr>
        <w:rFonts w:ascii="Times New Roman" w:hAnsi="Times New Roman" w:cs="Times New Roman"/>
        <w:sz w:val="24"/>
        <w:szCs w:val="24"/>
      </w:rPr>
      <w:t>Health and rehabilitation sciences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0A5" w:rsidRPr="000B20A5" w:rsidRDefault="0031437E">
    <w:pPr>
      <w:pStyle w:val="Header"/>
      <w:rPr>
        <w:rFonts w:ascii="Times New Roman" w:hAnsi="Times New Roman" w:cs="Times New Roman"/>
        <w:sz w:val="24"/>
        <w:szCs w:val="24"/>
      </w:rPr>
    </w:pPr>
    <w:r w:rsidRPr="000B20A5">
      <w:rPr>
        <w:rFonts w:ascii="Times New Roman" w:hAnsi="Times New Roman" w:cs="Times New Roman"/>
        <w:sz w:val="24"/>
        <w:szCs w:val="24"/>
      </w:rPr>
      <w:t>Running Head: Health and rehabilitation sciences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6EC"/>
    <w:rsid w:val="00090540"/>
    <w:rsid w:val="000B20A5"/>
    <w:rsid w:val="001D1A66"/>
    <w:rsid w:val="001F7851"/>
    <w:rsid w:val="00216CE5"/>
    <w:rsid w:val="002D6E69"/>
    <w:rsid w:val="0031437E"/>
    <w:rsid w:val="00440B7C"/>
    <w:rsid w:val="00452044"/>
    <w:rsid w:val="004C4CAE"/>
    <w:rsid w:val="0054533C"/>
    <w:rsid w:val="00592E57"/>
    <w:rsid w:val="005C23C4"/>
    <w:rsid w:val="005D5330"/>
    <w:rsid w:val="0064082B"/>
    <w:rsid w:val="006427F4"/>
    <w:rsid w:val="0069016C"/>
    <w:rsid w:val="007566EC"/>
    <w:rsid w:val="007A5F81"/>
    <w:rsid w:val="00844DBE"/>
    <w:rsid w:val="00937EFF"/>
    <w:rsid w:val="00946B62"/>
    <w:rsid w:val="00A41DAA"/>
    <w:rsid w:val="00B50979"/>
    <w:rsid w:val="00D25E1D"/>
    <w:rsid w:val="00D83E5F"/>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2DF9B8-5909-41FB-9F90-D0879C90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2E57"/>
    <w:rPr>
      <w:color w:val="0563C1" w:themeColor="hyperlink"/>
      <w:u w:val="single"/>
    </w:rPr>
  </w:style>
  <w:style w:type="paragraph" w:styleId="Header">
    <w:name w:val="header"/>
    <w:basedOn w:val="Normal"/>
    <w:link w:val="HeaderChar"/>
    <w:uiPriority w:val="99"/>
    <w:unhideWhenUsed/>
    <w:rsid w:val="000B2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0A5"/>
  </w:style>
  <w:style w:type="paragraph" w:styleId="Footer">
    <w:name w:val="footer"/>
    <w:basedOn w:val="Normal"/>
    <w:link w:val="FooterChar"/>
    <w:uiPriority w:val="99"/>
    <w:unhideWhenUsed/>
    <w:rsid w:val="000B2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nlinelibrary.wiley.com/doi/full/10.1002/ppul.233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works.iupui.edu/bitstream/handle/1805/13991/School_of_Health_and_Rehabilitation_Sciences.pdf?sequence=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2019-12-07T02:06:00Z</dcterms:created>
  <dcterms:modified xsi:type="dcterms:W3CDTF">2019-12-07T02:06:00Z</dcterms:modified>
</cp:coreProperties>
</file>